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FBBA" w14:textId="77777777" w:rsidR="00735C32" w:rsidRDefault="002C01E4" w:rsidP="002F7469">
      <w:pPr>
        <w:jc w:val="center"/>
        <w:rPr>
          <w:b/>
          <w:bCs/>
        </w:rPr>
      </w:pPr>
      <w:r w:rsidRPr="00735C32">
        <w:rPr>
          <w:b/>
          <w:bCs/>
        </w:rPr>
        <w:t>RIVER PINES PUBLIC UTILITY DISTRICT</w:t>
      </w:r>
    </w:p>
    <w:p w14:paraId="098DEC02" w14:textId="77777777" w:rsidR="00735C32" w:rsidRPr="00735C32" w:rsidRDefault="002C01E4" w:rsidP="002F7469">
      <w:pPr>
        <w:jc w:val="center"/>
        <w:rPr>
          <w:b/>
          <w:bCs/>
        </w:rPr>
      </w:pPr>
    </w:p>
    <w:p w14:paraId="24A3CF9C" w14:textId="77777777" w:rsidR="00D0365D" w:rsidRPr="00735C32" w:rsidRDefault="002C01E4" w:rsidP="002F7469">
      <w:pPr>
        <w:jc w:val="center"/>
        <w:rPr>
          <w:b/>
          <w:bCs/>
          <w:sz w:val="40"/>
          <w:szCs w:val="40"/>
        </w:rPr>
      </w:pPr>
      <w:r w:rsidRPr="00735C32">
        <w:rPr>
          <w:b/>
          <w:bCs/>
          <w:sz w:val="40"/>
          <w:szCs w:val="40"/>
        </w:rPr>
        <w:t>ORDINANCE 21-01</w:t>
      </w:r>
    </w:p>
    <w:p w14:paraId="3B606711" w14:textId="77777777" w:rsidR="00735C32" w:rsidRDefault="002C01E4" w:rsidP="002F7469">
      <w:pPr>
        <w:jc w:val="center"/>
        <w:rPr>
          <w:b/>
          <w:bCs/>
          <w:u w:val="single"/>
        </w:rPr>
      </w:pPr>
    </w:p>
    <w:p w14:paraId="7C5ED761" w14:textId="77777777" w:rsidR="00735C32" w:rsidRDefault="002C01E4" w:rsidP="00735C32">
      <w:pPr>
        <w:jc w:val="both"/>
        <w:rPr>
          <w:b/>
          <w:bCs/>
        </w:rPr>
      </w:pPr>
      <w:r>
        <w:rPr>
          <w:b/>
          <w:bCs/>
        </w:rPr>
        <w:t>AN ORDINANCE OF THE BOARD OF DIRECTORS OF THE RIVER PINES PUBLIC UTILITY DISTRICT REGARDING MANDATORY WATER CONSERVATION MEASURES AND ENFORCEMENT THEREOF</w:t>
      </w:r>
    </w:p>
    <w:p w14:paraId="5D79AD21" w14:textId="77777777" w:rsidR="00735C32" w:rsidRDefault="002C01E4" w:rsidP="00735C32">
      <w:pPr>
        <w:pBdr>
          <w:bottom w:val="single" w:sz="12" w:space="1" w:color="auto"/>
        </w:pBdr>
        <w:rPr>
          <w:b/>
          <w:bCs/>
        </w:rPr>
      </w:pPr>
    </w:p>
    <w:p w14:paraId="1FF3C5CC" w14:textId="77777777" w:rsidR="00735C32" w:rsidRDefault="002C01E4" w:rsidP="00735C32">
      <w:pPr>
        <w:rPr>
          <w:b/>
          <w:bCs/>
        </w:rPr>
      </w:pPr>
    </w:p>
    <w:p w14:paraId="65F7F1C8" w14:textId="77777777" w:rsidR="00680F9C" w:rsidRDefault="002C01E4" w:rsidP="00680F9C">
      <w:r w:rsidRPr="00680F9C">
        <w:rPr>
          <w:b/>
          <w:bCs/>
        </w:rPr>
        <w:t>WHEREAS</w:t>
      </w:r>
      <w:r w:rsidRPr="00680F9C">
        <w:t>, California is experienc</w:t>
      </w:r>
      <w:r>
        <w:t>ing</w:t>
      </w:r>
      <w:r w:rsidRPr="00680F9C">
        <w:t xml:space="preserve"> a second consecutive year of dry conditions, resulting in drought or near-drought conditions</w:t>
      </w:r>
      <w:r>
        <w:t xml:space="preserve">, and </w:t>
      </w:r>
      <w:r w:rsidRPr="00680F9C">
        <w:t>recent warm temperatures and extremely dry soils have depleted the expected runoff water from the Sierra-Cascade snowpack, resulting in a historic and unanti</w:t>
      </w:r>
      <w:r w:rsidRPr="00680F9C">
        <w:t>cipated estimated reduction of 500,0000 acre feet of water from reservoirs and streams; and</w:t>
      </w:r>
    </w:p>
    <w:p w14:paraId="74037B37" w14:textId="77777777" w:rsidR="00680F9C" w:rsidRDefault="002C01E4" w:rsidP="00680F9C"/>
    <w:p w14:paraId="449AECF5" w14:textId="77777777" w:rsidR="00680F9C" w:rsidRDefault="002C01E4" w:rsidP="00735C32">
      <w:pPr>
        <w:rPr>
          <w:rFonts w:eastAsia="Times New Roman" w:cs="Times New Roman"/>
          <w:kern w:val="0"/>
          <w:szCs w:val="24"/>
        </w:rPr>
      </w:pPr>
      <w:r>
        <w:rPr>
          <w:rFonts w:eastAsia="Times New Roman" w:cs="Times New Roman"/>
          <w:b/>
          <w:bCs/>
          <w:spacing w:val="8"/>
          <w:szCs w:val="24"/>
        </w:rPr>
        <w:t>WHEREAS</w:t>
      </w:r>
      <w:r>
        <w:rPr>
          <w:rFonts w:eastAsia="Times New Roman" w:cs="Times New Roman"/>
          <w:kern w:val="0"/>
          <w:szCs w:val="24"/>
        </w:rPr>
        <w:t>, on May 10, 2021, the Governor of the State of California proclaimed a state of emergency in</w:t>
      </w:r>
      <w:r>
        <w:rPr>
          <w:rFonts w:eastAsia="Times New Roman" w:cs="Times New Roman"/>
          <w:kern w:val="0"/>
          <w:szCs w:val="24"/>
        </w:rPr>
        <w:t xml:space="preserve"> the </w:t>
      </w:r>
      <w:r>
        <w:rPr>
          <w:rFonts w:eastAsia="Times New Roman" w:cs="Times New Roman"/>
          <w:kern w:val="0"/>
          <w:szCs w:val="24"/>
        </w:rPr>
        <w:t>County</w:t>
      </w:r>
      <w:r>
        <w:rPr>
          <w:rFonts w:eastAsia="Times New Roman" w:cs="Times New Roman"/>
          <w:kern w:val="0"/>
          <w:szCs w:val="24"/>
        </w:rPr>
        <w:t xml:space="preserve"> of Amador</w:t>
      </w:r>
      <w:r>
        <w:rPr>
          <w:rFonts w:eastAsia="Times New Roman" w:cs="Times New Roman"/>
          <w:kern w:val="0"/>
          <w:szCs w:val="24"/>
        </w:rPr>
        <w:t xml:space="preserve"> and </w:t>
      </w:r>
      <w:r>
        <w:rPr>
          <w:rFonts w:eastAsia="Times New Roman" w:cs="Times New Roman"/>
          <w:kern w:val="0"/>
          <w:szCs w:val="24"/>
        </w:rPr>
        <w:t>forty</w:t>
      </w:r>
      <w:r>
        <w:rPr>
          <w:rFonts w:eastAsia="Times New Roman" w:cs="Times New Roman"/>
          <w:kern w:val="0"/>
          <w:szCs w:val="24"/>
        </w:rPr>
        <w:t xml:space="preserve"> other counties due to extreme d</w:t>
      </w:r>
      <w:r>
        <w:rPr>
          <w:rFonts w:eastAsia="Times New Roman" w:cs="Times New Roman"/>
          <w:kern w:val="0"/>
          <w:szCs w:val="24"/>
        </w:rPr>
        <w:t>rought conditions; and</w:t>
      </w:r>
    </w:p>
    <w:p w14:paraId="06815623" w14:textId="77777777" w:rsidR="00680F9C" w:rsidRPr="00680F9C" w:rsidRDefault="002C01E4" w:rsidP="00680F9C"/>
    <w:p w14:paraId="2AD23C1B" w14:textId="77777777" w:rsidR="00F0139E" w:rsidRDefault="002C01E4" w:rsidP="00735C32">
      <w:r w:rsidRPr="00680F9C">
        <w:rPr>
          <w:b/>
          <w:bCs/>
        </w:rPr>
        <w:t>WHEREAS</w:t>
      </w:r>
      <w:r w:rsidRPr="00680F9C">
        <w:t xml:space="preserve">, due to the current drought conditions, the </w:t>
      </w:r>
      <w:r>
        <w:t>District</w:t>
      </w:r>
      <w:r w:rsidRPr="00680F9C">
        <w:t xml:space="preserve"> face</w:t>
      </w:r>
      <w:r>
        <w:t>s</w:t>
      </w:r>
      <w:r w:rsidRPr="00680F9C">
        <w:t xml:space="preserve"> possible </w:t>
      </w:r>
      <w:r>
        <w:t xml:space="preserve">water </w:t>
      </w:r>
      <w:r w:rsidRPr="00680F9C">
        <w:t>shortages</w:t>
      </w:r>
      <w:r>
        <w:t xml:space="preserve"> and an increased risk of wildfires; and</w:t>
      </w:r>
    </w:p>
    <w:p w14:paraId="5E58A4E9" w14:textId="77777777" w:rsidR="00680F9C" w:rsidRPr="00680F9C" w:rsidRDefault="002C01E4" w:rsidP="00680F9C"/>
    <w:p w14:paraId="09BB54F7" w14:textId="77777777" w:rsidR="00680F9C" w:rsidRDefault="002C01E4" w:rsidP="00735C32">
      <w:r w:rsidRPr="00680F9C">
        <w:rPr>
          <w:b/>
          <w:bCs/>
        </w:rPr>
        <w:t>WHEREAS</w:t>
      </w:r>
      <w:r w:rsidRPr="00680F9C">
        <w:t>,</w:t>
      </w:r>
      <w:r w:rsidRPr="00680F9C">
        <w:t xml:space="preserve"> the adverse environmental, economic, health, welfare</w:t>
      </w:r>
      <w:r>
        <w:t>,</w:t>
      </w:r>
      <w:r w:rsidRPr="00680F9C">
        <w:t xml:space="preserve"> and social impacts of the drought pose an imminent threat of disaster and threaten to cause widespread potential harm to people, businesses, agriculture, property, communities, the environment, wildlif</w:t>
      </w:r>
      <w:r w:rsidRPr="00680F9C">
        <w:t>e</w:t>
      </w:r>
      <w:r>
        <w:t>,</w:t>
      </w:r>
      <w:r w:rsidRPr="00680F9C">
        <w:t xml:space="preserve"> and recreation in the </w:t>
      </w:r>
      <w:r>
        <w:t>District</w:t>
      </w:r>
      <w:r w:rsidRPr="00680F9C">
        <w:t>; and</w:t>
      </w:r>
    </w:p>
    <w:p w14:paraId="72B744CB" w14:textId="77777777" w:rsidR="00DD3D03" w:rsidRDefault="002C01E4" w:rsidP="00680F9C">
      <w:pPr>
        <w:ind w:firstLine="720"/>
      </w:pPr>
    </w:p>
    <w:p w14:paraId="7BD7215E" w14:textId="77777777" w:rsidR="00DD3D03" w:rsidRPr="00680F9C" w:rsidRDefault="002C01E4" w:rsidP="00735C32">
      <w:r w:rsidRPr="00680F9C">
        <w:rPr>
          <w:b/>
        </w:rPr>
        <w:t xml:space="preserve">WHEREAS, </w:t>
      </w:r>
      <w:r w:rsidRPr="00680F9C">
        <w:t xml:space="preserve">the </w:t>
      </w:r>
      <w:r>
        <w:t>District</w:t>
      </w:r>
      <w:r w:rsidRPr="00680F9C">
        <w:t xml:space="preserve"> desires </w:t>
      </w:r>
      <w:r>
        <w:t xml:space="preserve">to </w:t>
      </w:r>
      <w:r>
        <w:t xml:space="preserve">declare a </w:t>
      </w:r>
      <w:r>
        <w:t>“</w:t>
      </w:r>
      <w:r>
        <w:t>Water Shortage Emergency</w:t>
      </w:r>
      <w:r>
        <w:t>”</w:t>
      </w:r>
      <w:r>
        <w:t xml:space="preserve"> under the conditions cited in, and pursuant to the provisions of</w:t>
      </w:r>
      <w:r>
        <w:t>, Water Code</w:t>
      </w:r>
      <w:r>
        <w:t xml:space="preserve"> </w:t>
      </w:r>
      <w:r>
        <w:t>s</w:t>
      </w:r>
      <w:r>
        <w:t xml:space="preserve">ection 350 </w:t>
      </w:r>
      <w:r>
        <w:t>et seq.</w:t>
      </w:r>
      <w:r>
        <w:t xml:space="preserve"> and</w:t>
      </w:r>
      <w:r>
        <w:t xml:space="preserve"> to adopt a “Water Conservation Program” under</w:t>
      </w:r>
      <w:r>
        <w:t xml:space="preserve"> the conditions cited in, and pursuant to the provisions of, Water Code section 375 et seq.</w:t>
      </w:r>
      <w:r>
        <w:t xml:space="preserve">; and </w:t>
      </w:r>
    </w:p>
    <w:p w14:paraId="07281CA5" w14:textId="77777777" w:rsidR="00680F9C" w:rsidRPr="00680F9C" w:rsidRDefault="002C01E4" w:rsidP="00680F9C"/>
    <w:p w14:paraId="28DFA568" w14:textId="77777777" w:rsidR="00680F9C" w:rsidRDefault="002C01E4" w:rsidP="00735C32">
      <w:r w:rsidRPr="00680F9C">
        <w:rPr>
          <w:b/>
        </w:rPr>
        <w:t xml:space="preserve">WHEREAS, </w:t>
      </w:r>
      <w:r w:rsidRPr="00680F9C">
        <w:t xml:space="preserve">the </w:t>
      </w:r>
      <w:r>
        <w:t>District</w:t>
      </w:r>
      <w:r w:rsidRPr="00680F9C">
        <w:t xml:space="preserve"> desires</w:t>
      </w:r>
      <w:r>
        <w:t xml:space="preserve"> to adopt administrative procedures and fines and penalties</w:t>
      </w:r>
      <w:r>
        <w:t xml:space="preserve"> </w:t>
      </w:r>
      <w:r>
        <w:t>pursuant to Government Code section 53069.4</w:t>
      </w:r>
      <w:r>
        <w:t xml:space="preserve"> to enforce the Water Sho</w:t>
      </w:r>
      <w:r>
        <w:t>rtage Emergency and the Water Conservation Program</w:t>
      </w:r>
      <w:r>
        <w:t>; and</w:t>
      </w:r>
    </w:p>
    <w:p w14:paraId="26D95ADA" w14:textId="77777777" w:rsidR="00735C32" w:rsidRDefault="002C01E4" w:rsidP="00735C32">
      <w:pPr>
        <w:rPr>
          <w:bCs/>
        </w:rPr>
      </w:pPr>
    </w:p>
    <w:p w14:paraId="7B7F2F63" w14:textId="0119A97D" w:rsidR="00735C32" w:rsidRPr="00735C32" w:rsidRDefault="002C01E4" w:rsidP="00735C32">
      <w:pPr>
        <w:rPr>
          <w:bCs/>
        </w:rPr>
      </w:pPr>
      <w:r>
        <w:rPr>
          <w:b/>
        </w:rPr>
        <w:t>WHEREAS,</w:t>
      </w:r>
      <w:r>
        <w:rPr>
          <w:bCs/>
        </w:rPr>
        <w:t xml:space="preserve"> </w:t>
      </w:r>
      <w:commentRangeStart w:id="0"/>
      <w:r>
        <w:rPr>
          <w:bCs/>
        </w:rPr>
        <w:t>on September 15</w:t>
      </w:r>
      <w:r>
        <w:rPr>
          <w:bCs/>
        </w:rPr>
        <w:t xml:space="preserve">, </w:t>
      </w:r>
      <w:commentRangeEnd w:id="0"/>
      <w:r>
        <w:rPr>
          <w:rStyle w:val="CommentReference"/>
        </w:rPr>
        <w:commentReference w:id="0"/>
      </w:r>
      <w:r>
        <w:rPr>
          <w:bCs/>
        </w:rPr>
        <w:t>2021, the Board of Directors of the District held a public hearing regarding this Ordinance</w:t>
      </w:r>
      <w:r>
        <w:rPr>
          <w:bCs/>
        </w:rPr>
        <w:t>,</w:t>
      </w:r>
      <w:r>
        <w:rPr>
          <w:bCs/>
        </w:rPr>
        <w:t xml:space="preserve"> at which all interested persons and water consumers were </w:t>
      </w:r>
      <w:r>
        <w:rPr>
          <w:bCs/>
        </w:rPr>
        <w:t>given an opportunit</w:t>
      </w:r>
      <w:r>
        <w:rPr>
          <w:bCs/>
        </w:rPr>
        <w:t>y to be heard to protest against this Ordinance and to present their respective needs, and for which notice was given and published pursuant to Government Code section 6061, the Ralph M. Brown Act (Government Code section 54950 et seq.), and other notice c</w:t>
      </w:r>
      <w:r>
        <w:rPr>
          <w:bCs/>
        </w:rPr>
        <w:t>ustomary of the District.</w:t>
      </w:r>
    </w:p>
    <w:p w14:paraId="5949F322" w14:textId="77777777" w:rsidR="002F7469" w:rsidRDefault="002C01E4" w:rsidP="002F7469"/>
    <w:p w14:paraId="05013719" w14:textId="77777777" w:rsidR="002F7469" w:rsidRDefault="002C01E4" w:rsidP="002F7469">
      <w:r>
        <w:rPr>
          <w:b/>
          <w:bCs/>
        </w:rPr>
        <w:t xml:space="preserve">NOW, THEREFORE, </w:t>
      </w:r>
      <w:r>
        <w:rPr>
          <w:b/>
          <w:bCs/>
        </w:rPr>
        <w:t>BE IT ENACTED</w:t>
      </w:r>
      <w:r>
        <w:t xml:space="preserve"> by the Board of Directors of</w:t>
      </w:r>
      <w:r>
        <w:t xml:space="preserve"> </w:t>
      </w:r>
      <w:r>
        <w:t xml:space="preserve">the River Pines Public Utility District </w:t>
      </w:r>
      <w:r>
        <w:t>as follows:</w:t>
      </w:r>
    </w:p>
    <w:p w14:paraId="1AAB6219" w14:textId="77777777" w:rsidR="00DA557C" w:rsidRDefault="002C01E4" w:rsidP="002F7469"/>
    <w:p w14:paraId="3BDF0C69" w14:textId="77777777" w:rsidR="000C1BCD" w:rsidRPr="00F945A4" w:rsidRDefault="002C01E4" w:rsidP="002F7469">
      <w:pPr>
        <w:rPr>
          <w:b/>
          <w:bCs/>
        </w:rPr>
      </w:pPr>
      <w:r w:rsidRPr="00F945A4">
        <w:rPr>
          <w:b/>
          <w:bCs/>
        </w:rPr>
        <w:lastRenderedPageBreak/>
        <w:t xml:space="preserve">SECTION 1. DECLARATION OF A WATER SHORTAGE EMERGENCY </w:t>
      </w:r>
    </w:p>
    <w:p w14:paraId="76EBDBE0" w14:textId="77777777" w:rsidR="000C1BCD" w:rsidRDefault="002C01E4" w:rsidP="002F7469"/>
    <w:p w14:paraId="515F285E" w14:textId="77777777" w:rsidR="00DD2403" w:rsidRDefault="002C01E4" w:rsidP="002F7469">
      <w:r>
        <w:t xml:space="preserve">The District </w:t>
      </w:r>
      <w:r>
        <w:t>hereby</w:t>
      </w:r>
      <w:r>
        <w:t xml:space="preserve"> declar</w:t>
      </w:r>
      <w:r>
        <w:t>es</w:t>
      </w:r>
      <w:r>
        <w:t xml:space="preserve"> a </w:t>
      </w:r>
      <w:r>
        <w:t>“</w:t>
      </w:r>
      <w:r>
        <w:t xml:space="preserve">Water Shortage </w:t>
      </w:r>
      <w:r>
        <w:t>Emergency</w:t>
      </w:r>
      <w:r>
        <w:t>”</w:t>
      </w:r>
      <w:r>
        <w:t xml:space="preserve"> and adopts a “</w:t>
      </w:r>
      <w:r>
        <w:t>W</w:t>
      </w:r>
      <w:r>
        <w:t xml:space="preserve">ater Conservation Program” </w:t>
      </w:r>
      <w:r w:rsidRPr="000C1BCD">
        <w:t xml:space="preserve">under the conditions cited in, and pursuant to the provisions of, </w:t>
      </w:r>
      <w:r>
        <w:t>Water Code s</w:t>
      </w:r>
      <w:r w:rsidRPr="000C1BCD">
        <w:t>ection</w:t>
      </w:r>
      <w:r>
        <w:t>s</w:t>
      </w:r>
      <w:r w:rsidRPr="000C1BCD">
        <w:t xml:space="preserve"> 350 </w:t>
      </w:r>
      <w:r>
        <w:t>et seq.</w:t>
      </w:r>
      <w:r>
        <w:t>, 375 et seq.,</w:t>
      </w:r>
      <w:r>
        <w:t xml:space="preserve"> and other applicable law</w:t>
      </w:r>
      <w:r>
        <w:t>.</w:t>
      </w:r>
      <w:r>
        <w:t xml:space="preserve"> The Board of Directors finds and determines that the ordinary dem</w:t>
      </w:r>
      <w:r>
        <w:t>ands and requirements of water consumers cannot be satisfied without depleting the water supply of the District</w:t>
      </w:r>
      <w:r>
        <w:t xml:space="preserve"> to the extent that there would be insufficient water for human consumption, sanitation, and fire protection. </w:t>
      </w:r>
      <w:r>
        <w:t>This Ordinance is necessary to cons</w:t>
      </w:r>
      <w:r>
        <w:t>erve the water supply of the District.</w:t>
      </w:r>
    </w:p>
    <w:p w14:paraId="4A9C9210" w14:textId="77777777" w:rsidR="000C1BCD" w:rsidRDefault="002C01E4" w:rsidP="002F7469"/>
    <w:p w14:paraId="739C4993" w14:textId="77777777" w:rsidR="00DA557C" w:rsidRPr="00F945A4" w:rsidRDefault="002C01E4" w:rsidP="002F7469">
      <w:pPr>
        <w:rPr>
          <w:b/>
          <w:bCs/>
        </w:rPr>
      </w:pPr>
      <w:r w:rsidRPr="00F945A4">
        <w:rPr>
          <w:b/>
          <w:bCs/>
        </w:rPr>
        <w:t xml:space="preserve">SECTION </w:t>
      </w:r>
      <w:r w:rsidRPr="00F945A4">
        <w:rPr>
          <w:b/>
          <w:bCs/>
        </w:rPr>
        <w:t>2</w:t>
      </w:r>
      <w:r w:rsidRPr="00F945A4">
        <w:rPr>
          <w:b/>
          <w:bCs/>
        </w:rPr>
        <w:t xml:space="preserve">. </w:t>
      </w:r>
      <w:r w:rsidRPr="00F945A4">
        <w:rPr>
          <w:b/>
          <w:bCs/>
        </w:rPr>
        <w:t>PURPOSE OF THIS ORDINANCE</w:t>
      </w:r>
    </w:p>
    <w:p w14:paraId="4DBF7D78" w14:textId="77777777" w:rsidR="00F37A4E" w:rsidRDefault="002C01E4" w:rsidP="002F7469"/>
    <w:p w14:paraId="463D422E" w14:textId="77777777" w:rsidR="00F37A4E" w:rsidRDefault="002C01E4" w:rsidP="002F7469">
      <w:r>
        <w:t>T</w:t>
      </w:r>
      <w:r w:rsidRPr="00F37A4E">
        <w:t xml:space="preserve">his </w:t>
      </w:r>
      <w:r>
        <w:t>O</w:t>
      </w:r>
      <w:r w:rsidRPr="00F37A4E">
        <w:t>rdinance is</w:t>
      </w:r>
      <w:r>
        <w:t xml:space="preserve"> necessary, and its purpose is,</w:t>
      </w:r>
      <w:r w:rsidRPr="00F37A4E">
        <w:t xml:space="preserve"> to conserve the District’s water supply for the greatest public benefit, with particular regard to public health and sanitation, </w:t>
      </w:r>
      <w:r w:rsidRPr="00F37A4E">
        <w:t>fire protection, domestic use, and preservation of the ecological health of the community and the District’s watershed, by reducing wasteful uses of water and allocating the available water supply fairly and equitably.</w:t>
      </w:r>
      <w:r>
        <w:t xml:space="preserve"> </w:t>
      </w:r>
    </w:p>
    <w:p w14:paraId="3720B388" w14:textId="77777777" w:rsidR="000639F0" w:rsidRDefault="002C01E4" w:rsidP="002F7469"/>
    <w:p w14:paraId="7C94338E" w14:textId="77777777" w:rsidR="000639F0" w:rsidRPr="00F945A4" w:rsidRDefault="002C01E4" w:rsidP="002F7469">
      <w:pPr>
        <w:rPr>
          <w:b/>
          <w:bCs/>
        </w:rPr>
      </w:pPr>
      <w:r w:rsidRPr="00F945A4">
        <w:rPr>
          <w:b/>
          <w:bCs/>
        </w:rPr>
        <w:t xml:space="preserve">SECTION </w:t>
      </w:r>
      <w:r w:rsidRPr="00F945A4">
        <w:rPr>
          <w:b/>
          <w:bCs/>
        </w:rPr>
        <w:t>3</w:t>
      </w:r>
      <w:r w:rsidRPr="00F945A4">
        <w:rPr>
          <w:b/>
          <w:bCs/>
        </w:rPr>
        <w:t xml:space="preserve">: </w:t>
      </w:r>
      <w:r w:rsidRPr="00F945A4">
        <w:rPr>
          <w:b/>
          <w:bCs/>
        </w:rPr>
        <w:t>MANDATORY WATER SHORTAGE</w:t>
      </w:r>
      <w:r w:rsidRPr="00F945A4">
        <w:rPr>
          <w:b/>
          <w:bCs/>
        </w:rPr>
        <w:t xml:space="preserve"> EMERGENCY STANDARDS</w:t>
      </w:r>
    </w:p>
    <w:p w14:paraId="5C8AD5E8" w14:textId="77777777" w:rsidR="00FB48D5" w:rsidRDefault="002C01E4" w:rsidP="002F7469"/>
    <w:p w14:paraId="553D00EB" w14:textId="77777777" w:rsidR="00FB48D5" w:rsidRDefault="002C01E4" w:rsidP="002F7469">
      <w:r>
        <w:t xml:space="preserve">Each customer shall reduce their </w:t>
      </w:r>
      <w:r>
        <w:t xml:space="preserve">water usage by </w:t>
      </w:r>
      <w:r>
        <w:t>fifteen percent (</w:t>
      </w:r>
      <w:r>
        <w:t>15%</w:t>
      </w:r>
      <w:r>
        <w:t>)</w:t>
      </w:r>
      <w:r>
        <w:t>,</w:t>
      </w:r>
      <w:r>
        <w:t xml:space="preserve"> </w:t>
      </w:r>
      <w:commentRangeStart w:id="1"/>
      <w:r>
        <w:t xml:space="preserve">commencing on the first full billing </w:t>
      </w:r>
      <w:r>
        <w:t>period</w:t>
      </w:r>
      <w:r>
        <w:t xml:space="preserve"> following adoption of this Ordinance</w:t>
      </w:r>
      <w:commentRangeEnd w:id="1"/>
      <w:r>
        <w:rPr>
          <w:rStyle w:val="CommentReference"/>
        </w:rPr>
        <w:commentReference w:id="1"/>
      </w:r>
      <w:r>
        <w:t xml:space="preserve"> and</w:t>
      </w:r>
      <w:r>
        <w:t xml:space="preserve"> </w:t>
      </w:r>
      <w:commentRangeStart w:id="2"/>
      <w:r>
        <w:t xml:space="preserve">calculated using the average water use of the last three billing </w:t>
      </w:r>
      <w:commentRangeEnd w:id="2"/>
      <w:r>
        <w:t>periods</w:t>
      </w:r>
      <w:r>
        <w:rPr>
          <w:rStyle w:val="CommentReference"/>
        </w:rPr>
        <w:commentReference w:id="2"/>
      </w:r>
      <w:r>
        <w:t>.</w:t>
      </w:r>
      <w:r>
        <w:t xml:space="preserve"> The General Manager shall inform each customer </w:t>
      </w:r>
      <w:r>
        <w:t xml:space="preserve">that such a reduction is necessary to </w:t>
      </w:r>
      <w:r w:rsidRPr="006352E8">
        <w:t>protect the public health, safety, and welfare</w:t>
      </w:r>
      <w:r>
        <w:t xml:space="preserve"> and </w:t>
      </w:r>
      <w:r>
        <w:t>how man</w:t>
      </w:r>
      <w:r>
        <w:t>y</w:t>
      </w:r>
      <w:r>
        <w:t xml:space="preserve"> gallons of water each customer mus</w:t>
      </w:r>
      <w:r>
        <w:t>t reduce</w:t>
      </w:r>
      <w:r>
        <w:t xml:space="preserve"> in a billing period</w:t>
      </w:r>
      <w:r>
        <w:t xml:space="preserve"> to meet this requirement.</w:t>
      </w:r>
    </w:p>
    <w:p w14:paraId="205916D5" w14:textId="77777777" w:rsidR="000639F0" w:rsidRDefault="002C01E4" w:rsidP="002F7469"/>
    <w:p w14:paraId="14CDAC98" w14:textId="77777777" w:rsidR="000639F0" w:rsidRPr="00F945A4" w:rsidRDefault="002C01E4" w:rsidP="002F7469">
      <w:pPr>
        <w:rPr>
          <w:b/>
          <w:bCs/>
        </w:rPr>
      </w:pPr>
      <w:r w:rsidRPr="00F945A4">
        <w:rPr>
          <w:b/>
          <w:bCs/>
        </w:rPr>
        <w:t xml:space="preserve">SECTION </w:t>
      </w:r>
      <w:r w:rsidRPr="00F945A4">
        <w:rPr>
          <w:b/>
          <w:bCs/>
        </w:rPr>
        <w:t>4</w:t>
      </w:r>
      <w:r w:rsidRPr="00F945A4">
        <w:rPr>
          <w:b/>
          <w:bCs/>
        </w:rPr>
        <w:t>: ENFORCEMENT</w:t>
      </w:r>
    </w:p>
    <w:p w14:paraId="3162F413" w14:textId="77777777" w:rsidR="00A21B23" w:rsidRDefault="002C01E4" w:rsidP="002F7469"/>
    <w:p w14:paraId="3C3A40DD" w14:textId="77777777" w:rsidR="00A21B23" w:rsidRDefault="002C01E4" w:rsidP="002F7469">
      <w:r w:rsidRPr="00A21B23">
        <w:t>At the conclusion of each billing period, the General Manager shall determine the customers-of-record whose service location used an amount of water during the billing period t</w:t>
      </w:r>
      <w:r w:rsidRPr="00A21B23">
        <w:t xml:space="preserve">hat exceeded the total allocation established for the billing period. </w:t>
      </w:r>
    </w:p>
    <w:p w14:paraId="21D72E76" w14:textId="77777777" w:rsidR="00A21B23" w:rsidRDefault="002C01E4" w:rsidP="002F7469"/>
    <w:p w14:paraId="571E25FB" w14:textId="77777777" w:rsidR="004019DE" w:rsidRDefault="002C01E4" w:rsidP="002F7469">
      <w:pPr>
        <w:pStyle w:val="ListParagraph"/>
        <w:numPr>
          <w:ilvl w:val="0"/>
          <w:numId w:val="1"/>
        </w:numPr>
      </w:pPr>
      <w:r>
        <w:t xml:space="preserve">Written Warning for First Violation. </w:t>
      </w:r>
      <w:r w:rsidRPr="00A21B23">
        <w:t>The General Manager shall issue a written warning</w:t>
      </w:r>
      <w:r>
        <w:t xml:space="preserve"> for a first violation</w:t>
      </w:r>
      <w:r w:rsidRPr="00A21B23">
        <w:t xml:space="preserve"> to each customer </w:t>
      </w:r>
      <w:r>
        <w:t xml:space="preserve">with water </w:t>
      </w:r>
      <w:r w:rsidRPr="00A21B23">
        <w:t xml:space="preserve">usage </w:t>
      </w:r>
      <w:r>
        <w:t xml:space="preserve">in excess </w:t>
      </w:r>
      <w:r w:rsidRPr="00A21B23">
        <w:t>of the allocation established f</w:t>
      </w:r>
      <w:r w:rsidRPr="00A21B23">
        <w:t>or the billing period.</w:t>
      </w:r>
    </w:p>
    <w:p w14:paraId="3AA3E21B" w14:textId="77777777" w:rsidR="004019DE" w:rsidRDefault="002C01E4" w:rsidP="004019DE">
      <w:pPr>
        <w:pStyle w:val="ListParagraph"/>
      </w:pPr>
    </w:p>
    <w:p w14:paraId="3C25EA12" w14:textId="77777777" w:rsidR="00DE1E49" w:rsidRDefault="002C01E4" w:rsidP="002F7469">
      <w:pPr>
        <w:pStyle w:val="ListParagraph"/>
        <w:numPr>
          <w:ilvl w:val="0"/>
          <w:numId w:val="1"/>
        </w:numPr>
      </w:pPr>
      <w:r>
        <w:t>Administrative Fine or Penalty for Second Violation. The General Manager shall issue an administrative fine or penalty of two hundred dollars ($200) for a second violation to each customer with water usage in excess of the allocatio</w:t>
      </w:r>
      <w:r>
        <w:t>n established for the billing period.</w:t>
      </w:r>
    </w:p>
    <w:p w14:paraId="15917A3A" w14:textId="77777777" w:rsidR="008D2255" w:rsidRDefault="002C01E4" w:rsidP="00DE1E49"/>
    <w:p w14:paraId="090AB3B4" w14:textId="77777777" w:rsidR="0020644D" w:rsidRDefault="002C01E4" w:rsidP="0020644D">
      <w:pPr>
        <w:pStyle w:val="ListParagraph"/>
        <w:numPr>
          <w:ilvl w:val="0"/>
          <w:numId w:val="1"/>
        </w:numPr>
      </w:pPr>
      <w:r>
        <w:t xml:space="preserve">Chronic Excess Usage. </w:t>
      </w:r>
      <w:r>
        <w:t>For a third violation and each subsequent violation, the General Manager shall issue an administrative fine or penalty of two hundred dollars ($200) to each customer with water usage in excess of</w:t>
      </w:r>
      <w:r>
        <w:t xml:space="preserve"> the allocation established for the billing period and </w:t>
      </w:r>
      <w:commentRangeStart w:id="3"/>
      <w:r>
        <w:t>may</w:t>
      </w:r>
      <w:r w:rsidRPr="00053E8E">
        <w:t xml:space="preserve"> </w:t>
      </w:r>
      <w:r>
        <w:t xml:space="preserve">restrict a customer’s water service by inserting a device to reduce the </w:t>
      </w:r>
      <w:r>
        <w:lastRenderedPageBreak/>
        <w:t xml:space="preserve">customer’s water flow by the required reduction. The device shall remain in place for the duration of the Water Shortage Emergency and </w:t>
      </w:r>
      <w:r>
        <w:t xml:space="preserve">the </w:t>
      </w:r>
      <w:r>
        <w:t>Water Conservation Program.</w:t>
      </w:r>
      <w:commentRangeEnd w:id="3"/>
      <w:r>
        <w:rPr>
          <w:rStyle w:val="CommentReference"/>
        </w:rPr>
        <w:commentReference w:id="3"/>
      </w:r>
    </w:p>
    <w:p w14:paraId="7A9CAF71" w14:textId="77777777" w:rsidR="004019DE" w:rsidRDefault="002C01E4" w:rsidP="0020644D"/>
    <w:p w14:paraId="680384F3" w14:textId="77777777" w:rsidR="004019DE" w:rsidRDefault="002C01E4" w:rsidP="002F7469">
      <w:pPr>
        <w:pStyle w:val="ListParagraph"/>
        <w:numPr>
          <w:ilvl w:val="0"/>
          <w:numId w:val="1"/>
        </w:numPr>
      </w:pPr>
      <w:r w:rsidRPr="00D377E3">
        <w:t>Appeal of an Administrative Fine</w:t>
      </w:r>
      <w:r>
        <w:t xml:space="preserve"> or Penalty</w:t>
      </w:r>
      <w:r w:rsidRPr="00D377E3">
        <w:t xml:space="preserve">. Within ten (10) days of being </w:t>
      </w:r>
      <w:r w:rsidRPr="00D377E3">
        <w:t>notified that an administrative fine</w:t>
      </w:r>
      <w:r>
        <w:t xml:space="preserve"> or penalty</w:t>
      </w:r>
      <w:r w:rsidRPr="00D377E3">
        <w:t xml:space="preserve"> has been assessed, the customer of record for the service account to which the administrative fine</w:t>
      </w:r>
      <w:r>
        <w:t xml:space="preserve"> or penalty</w:t>
      </w:r>
      <w:r w:rsidRPr="00D377E3">
        <w:t xml:space="preserve"> has been posted may file in writing an appeal to the Board of Directors of the assessment of the a</w:t>
      </w:r>
      <w:r w:rsidRPr="00D377E3">
        <w:t>dministrative fine</w:t>
      </w:r>
      <w:r>
        <w:t xml:space="preserve"> or penalty</w:t>
      </w:r>
      <w:r w:rsidRPr="00D377E3">
        <w:t>. The Board of Directors shall conduct a hearing on the appeal at its next duly noticed meeting</w:t>
      </w:r>
      <w:r>
        <w:t xml:space="preserve"> and shall issue its decision no later than four weeks thereafter.</w:t>
      </w:r>
      <w:r w:rsidRPr="00D377E3">
        <w:t xml:space="preserve"> </w:t>
      </w:r>
      <w:r>
        <w:t>T</w:t>
      </w:r>
      <w:r w:rsidRPr="00D377E3">
        <w:t>he decision</w:t>
      </w:r>
      <w:r>
        <w:t xml:space="preserve"> of the Board of Directors</w:t>
      </w:r>
      <w:r w:rsidRPr="00D377E3">
        <w:t xml:space="preserve"> shall be final and binding</w:t>
      </w:r>
      <w:r>
        <w:t xml:space="preserve"> and a failure to file a timely appeal shall constitute a failure to exhaust administrative remedies</w:t>
      </w:r>
      <w:r>
        <w:t>.</w:t>
      </w:r>
    </w:p>
    <w:p w14:paraId="6A1044B4" w14:textId="77777777" w:rsidR="0020644D" w:rsidRDefault="002C01E4" w:rsidP="0020644D">
      <w:pPr>
        <w:pStyle w:val="ListParagraph"/>
      </w:pPr>
    </w:p>
    <w:p w14:paraId="0D2892D9" w14:textId="77777777" w:rsidR="0020644D" w:rsidRDefault="002C01E4" w:rsidP="002F7469">
      <w:pPr>
        <w:pStyle w:val="ListParagraph"/>
        <w:numPr>
          <w:ilvl w:val="0"/>
          <w:numId w:val="1"/>
        </w:numPr>
      </w:pPr>
      <w:r>
        <w:t>Collection of Administrative Fines and Penalties. The General Manager shall include all administrative fines and penalties in the bill sent to the custom</w:t>
      </w:r>
      <w:r>
        <w:t>er and the customer shall pay any such administrative fines or penalties at the same time as other amounts are due.</w:t>
      </w:r>
    </w:p>
    <w:p w14:paraId="6896400F" w14:textId="77777777" w:rsidR="00B37B3B" w:rsidRDefault="002C01E4" w:rsidP="00B37B3B">
      <w:pPr>
        <w:pStyle w:val="ListParagraph"/>
      </w:pPr>
    </w:p>
    <w:p w14:paraId="67246640" w14:textId="77777777" w:rsidR="00B37B3B" w:rsidRPr="00F945A4" w:rsidRDefault="002C01E4" w:rsidP="00B37B3B">
      <w:pPr>
        <w:rPr>
          <w:b/>
          <w:bCs/>
        </w:rPr>
      </w:pPr>
      <w:r w:rsidRPr="00F945A4">
        <w:rPr>
          <w:b/>
          <w:bCs/>
        </w:rPr>
        <w:t xml:space="preserve">SECTION </w:t>
      </w:r>
      <w:r w:rsidRPr="00F945A4">
        <w:rPr>
          <w:b/>
          <w:bCs/>
        </w:rPr>
        <w:t>5</w:t>
      </w:r>
      <w:r w:rsidRPr="00F945A4">
        <w:rPr>
          <w:b/>
          <w:bCs/>
        </w:rPr>
        <w:t>: APPLICABILITY</w:t>
      </w:r>
    </w:p>
    <w:p w14:paraId="7A73872E" w14:textId="77777777" w:rsidR="00B37B3B" w:rsidRDefault="002C01E4" w:rsidP="00B37B3B"/>
    <w:p w14:paraId="3D15D910" w14:textId="77777777" w:rsidR="00B37B3B" w:rsidRDefault="002C01E4" w:rsidP="00B37B3B">
      <w:r>
        <w:t>T</w:t>
      </w:r>
      <w:r w:rsidRPr="00B37B3B">
        <w:t xml:space="preserve">he provisions of this </w:t>
      </w:r>
      <w:r>
        <w:t>Ordinance</w:t>
      </w:r>
      <w:r w:rsidRPr="00B37B3B">
        <w:t xml:space="preserve"> shall be in effect and applicable only while a duly declared mandatory water rat</w:t>
      </w:r>
      <w:r w:rsidRPr="00B37B3B">
        <w:t xml:space="preserve">ioning program is in effect during a duly declared water shortage emergency. No provisions of this </w:t>
      </w:r>
      <w:r>
        <w:t>Ordinance</w:t>
      </w:r>
      <w:r w:rsidRPr="00B37B3B">
        <w:t xml:space="preserve"> shall have any effect or applicability once a resolution cancelling water rationing or a resolution declaring an end to a declared water shortage e</w:t>
      </w:r>
      <w:r w:rsidRPr="00B37B3B">
        <w:t>mergency has been adopted by the Board of Directors or at any other time during which no duly activated mandatory water rationing program or duly declared water shortage emergency is in effect</w:t>
      </w:r>
    </w:p>
    <w:p w14:paraId="0A34FD47" w14:textId="77777777" w:rsidR="000639F0" w:rsidRDefault="002C01E4" w:rsidP="002F7469"/>
    <w:p w14:paraId="2DE544B1" w14:textId="77777777" w:rsidR="00B37B3B" w:rsidRPr="00F945A4" w:rsidRDefault="002C01E4" w:rsidP="002F7469">
      <w:pPr>
        <w:rPr>
          <w:b/>
          <w:bCs/>
        </w:rPr>
      </w:pPr>
      <w:r w:rsidRPr="00F945A4">
        <w:rPr>
          <w:b/>
          <w:bCs/>
        </w:rPr>
        <w:t xml:space="preserve">SECTION </w:t>
      </w:r>
      <w:r w:rsidRPr="00F945A4">
        <w:rPr>
          <w:b/>
          <w:bCs/>
        </w:rPr>
        <w:t>6</w:t>
      </w:r>
      <w:r w:rsidRPr="00F945A4">
        <w:rPr>
          <w:b/>
          <w:bCs/>
        </w:rPr>
        <w:t>: SEVERABILITY</w:t>
      </w:r>
    </w:p>
    <w:p w14:paraId="4F89011B" w14:textId="77777777" w:rsidR="00B37B3B" w:rsidRDefault="002C01E4" w:rsidP="002F7469"/>
    <w:p w14:paraId="55FC5B99" w14:textId="77777777" w:rsidR="00B37B3B" w:rsidRDefault="002C01E4" w:rsidP="002F7469">
      <w:r w:rsidRPr="00B37B3B">
        <w:t>If any section, subsection, paragraph</w:t>
      </w:r>
      <w:r w:rsidRPr="00B37B3B">
        <w:t xml:space="preserve">, sentence, clause, phrase, or provision of this </w:t>
      </w:r>
      <w:r>
        <w:t>Ordinance</w:t>
      </w:r>
      <w:r w:rsidRPr="00B37B3B">
        <w:t xml:space="preserve"> is for any reason held to be invalid, such decision shall not affect the validity of the remaining portions of this </w:t>
      </w:r>
      <w:r>
        <w:t>Ordinance</w:t>
      </w:r>
      <w:r w:rsidRPr="00B37B3B">
        <w:t>. The Board of Directors hereby declares that it would have adopted th</w:t>
      </w:r>
      <w:r>
        <w:t>is</w:t>
      </w:r>
      <w:r w:rsidRPr="00B37B3B">
        <w:t xml:space="preserve"> </w:t>
      </w:r>
      <w:r>
        <w:t>Ordinance</w:t>
      </w:r>
      <w:r w:rsidRPr="00B37B3B">
        <w:t xml:space="preserve"> and each section, subsection, paragraph, sentence, clause, phrase, and provision thereof, irrespective of the fact that any one or more sections, subsections, paragraphs, sentences, clauses, phrases, or provisions be declared invalid.</w:t>
      </w:r>
    </w:p>
    <w:p w14:paraId="4D52E0E9" w14:textId="77777777" w:rsidR="00B37B3B" w:rsidRDefault="002C01E4" w:rsidP="002F7469"/>
    <w:p w14:paraId="7F8B2CCC" w14:textId="77777777" w:rsidR="000639F0" w:rsidRPr="00F945A4" w:rsidRDefault="002C01E4" w:rsidP="002F7469">
      <w:pPr>
        <w:rPr>
          <w:b/>
          <w:bCs/>
        </w:rPr>
      </w:pPr>
      <w:r w:rsidRPr="00F945A4">
        <w:rPr>
          <w:b/>
          <w:bCs/>
        </w:rPr>
        <w:t xml:space="preserve">SECTION </w:t>
      </w:r>
      <w:r w:rsidRPr="00F945A4">
        <w:rPr>
          <w:b/>
          <w:bCs/>
        </w:rPr>
        <w:t>7</w:t>
      </w:r>
      <w:r w:rsidRPr="00F945A4">
        <w:rPr>
          <w:b/>
          <w:bCs/>
        </w:rPr>
        <w:t>: EFFECTIVENESS</w:t>
      </w:r>
    </w:p>
    <w:p w14:paraId="19428C5E" w14:textId="77777777" w:rsidR="00F37A4E" w:rsidRDefault="002C01E4" w:rsidP="002F7469"/>
    <w:p w14:paraId="290FA82C" w14:textId="77777777" w:rsidR="002F7469" w:rsidRDefault="002C01E4" w:rsidP="002F7469">
      <w:r w:rsidRPr="000446A3">
        <w:t xml:space="preserve">This Ordinance shall be and hereby is declared to be in full force and effect as of thirty (30) days from and after the date of its adoption. </w:t>
      </w:r>
      <w:commentRangeStart w:id="4"/>
      <w:r w:rsidRPr="000446A3">
        <w:t>The Clerk of the Board shall cause this Ordinance</w:t>
      </w:r>
      <w:r w:rsidRPr="00143D5F">
        <w:t xml:space="preserve"> </w:t>
      </w:r>
      <w:r w:rsidRPr="000446A3">
        <w:t>to be posted in at least three (3) public places in the District</w:t>
      </w:r>
      <w:r>
        <w:t xml:space="preserve"> within ten (10) days after its adoption and, if there is a newspaper of general circulation in the District, shall </w:t>
      </w:r>
      <w:r w:rsidRPr="000446A3">
        <w:t>published</w:t>
      </w:r>
      <w:r>
        <w:t xml:space="preserve"> this Ordinance in that newspaper</w:t>
      </w:r>
      <w:r>
        <w:t xml:space="preserve"> no later than ten (10) days after</w:t>
      </w:r>
      <w:r>
        <w:t xml:space="preserve"> its adoption</w:t>
      </w:r>
      <w:r>
        <w:t>.</w:t>
      </w:r>
      <w:commentRangeEnd w:id="4"/>
      <w:r>
        <w:rPr>
          <w:rStyle w:val="CommentReference"/>
        </w:rPr>
        <w:commentReference w:id="4"/>
      </w:r>
    </w:p>
    <w:p w14:paraId="58B37866" w14:textId="77777777" w:rsidR="002F7469" w:rsidRDefault="002C01E4" w:rsidP="002F7469"/>
    <w:p w14:paraId="781EC7C7" w14:textId="25C01171" w:rsidR="002F7469" w:rsidRDefault="002C01E4" w:rsidP="002F7469">
      <w:r>
        <w:t xml:space="preserve">This </w:t>
      </w:r>
      <w:r>
        <w:t>O</w:t>
      </w:r>
      <w:r>
        <w:t>rdinance was passed and adopted at a regular meeting in open session on the 15</w:t>
      </w:r>
      <w:r w:rsidRPr="002C01E4">
        <w:rPr>
          <w:vertAlign w:val="superscript"/>
        </w:rPr>
        <w:t>th</w:t>
      </w:r>
      <w:r>
        <w:t xml:space="preserve"> </w:t>
      </w:r>
      <w:r>
        <w:t xml:space="preserve">day of </w:t>
      </w:r>
      <w:proofErr w:type="gramStart"/>
      <w:r>
        <w:t>September,</w:t>
      </w:r>
      <w:proofErr w:type="gramEnd"/>
      <w:r>
        <w:t xml:space="preserve"> </w:t>
      </w:r>
      <w:r>
        <w:t>2021 by the following vote:</w:t>
      </w:r>
    </w:p>
    <w:p w14:paraId="4FE31E9E" w14:textId="77777777" w:rsidR="002F7469" w:rsidRDefault="002C01E4" w:rsidP="002F7469"/>
    <w:p w14:paraId="571A8104" w14:textId="77777777" w:rsidR="002F7469" w:rsidRDefault="002C01E4" w:rsidP="002F7469">
      <w:r>
        <w:lastRenderedPageBreak/>
        <w:t>AYES:</w:t>
      </w:r>
    </w:p>
    <w:p w14:paraId="2ED46CB1" w14:textId="77777777" w:rsidR="002F7469" w:rsidRDefault="002C01E4" w:rsidP="002F7469">
      <w:r>
        <w:t>NOES:</w:t>
      </w:r>
    </w:p>
    <w:p w14:paraId="265A8DE8" w14:textId="77777777" w:rsidR="002F7469" w:rsidRDefault="002C01E4" w:rsidP="002F7469">
      <w:r>
        <w:t>ABSTAIN:</w:t>
      </w:r>
    </w:p>
    <w:p w14:paraId="7B02BB52" w14:textId="77777777" w:rsidR="002F7469" w:rsidRDefault="002C01E4" w:rsidP="002F7469">
      <w:r>
        <w:t>ABSENT:</w:t>
      </w:r>
    </w:p>
    <w:p w14:paraId="32D921EA" w14:textId="77777777" w:rsidR="002F7469" w:rsidRDefault="002C01E4" w:rsidP="002F7469"/>
    <w:p w14:paraId="4EF6E1DA" w14:textId="77777777" w:rsidR="002F7469" w:rsidRDefault="002C01E4" w:rsidP="002F7469">
      <w:r>
        <w:t>RIVER PINES PUBLIC UTILITY DISTRICT</w:t>
      </w:r>
    </w:p>
    <w:p w14:paraId="70434BD9" w14:textId="77777777" w:rsidR="002F7469" w:rsidRDefault="002C01E4" w:rsidP="002F7469"/>
    <w:p w14:paraId="60C1B3FF" w14:textId="77777777" w:rsidR="002F7469" w:rsidRDefault="002C01E4" w:rsidP="002F7469">
      <w:r>
        <w:t xml:space="preserve">Date </w:t>
      </w:r>
      <w:r>
        <w:t>_______________________</w:t>
      </w:r>
    </w:p>
    <w:p w14:paraId="02233AB2" w14:textId="77777777" w:rsidR="002F7469" w:rsidRDefault="002C01E4" w:rsidP="002F7469"/>
    <w:p w14:paraId="1C8F7836" w14:textId="77777777" w:rsidR="002F7469" w:rsidRDefault="002C01E4" w:rsidP="002F7469"/>
    <w:p w14:paraId="47037647" w14:textId="77777777" w:rsidR="002F7469" w:rsidRDefault="002C01E4" w:rsidP="002F7469">
      <w:r>
        <w:t>By ________________________</w:t>
      </w:r>
    </w:p>
    <w:p w14:paraId="6ADD5749" w14:textId="77777777" w:rsidR="002F7469" w:rsidRDefault="002C01E4" w:rsidP="002F7469">
      <w:r>
        <w:t xml:space="preserve">        Karla Christensen, Chair</w:t>
      </w:r>
    </w:p>
    <w:p w14:paraId="486A6F06" w14:textId="77777777" w:rsidR="002F7469" w:rsidRDefault="002C01E4" w:rsidP="002F7469"/>
    <w:p w14:paraId="36321B69" w14:textId="6A5A4C51" w:rsidR="002F7469" w:rsidRDefault="002C01E4" w:rsidP="002F7469">
      <w:r>
        <w:t>I, Giselle Wurzburger, Clerk of the River Pines Public Utility District, hereby certify and attest under penalty of perjury under the Laws of the State of California th</w:t>
      </w:r>
      <w:r>
        <w:t xml:space="preserve">at the foregoing is a full, true and correct copy of Ordinance 21-01 passed by the Board of Directors of the River </w:t>
      </w:r>
      <w:r>
        <w:t>Pines</w:t>
      </w:r>
      <w:r>
        <w:t xml:space="preserve"> Public Utility District at a regular meeting in open session held September 15</w:t>
      </w:r>
      <w:r>
        <w:t>,</w:t>
      </w:r>
      <w:r>
        <w:t xml:space="preserve"> 2021</w:t>
      </w:r>
      <w:r>
        <w:t xml:space="preserve"> and duly signed by its Chair, Karla Christensen, in m</w:t>
      </w:r>
      <w:r>
        <w:t>y presence.</w:t>
      </w:r>
    </w:p>
    <w:p w14:paraId="3B526A01" w14:textId="77777777" w:rsidR="002F7469" w:rsidRDefault="002C01E4" w:rsidP="002F7469"/>
    <w:p w14:paraId="63B9808D" w14:textId="77777777" w:rsidR="002F7469" w:rsidRDefault="002C01E4" w:rsidP="002F7469">
      <w:r>
        <w:t>RIVER PINES PUBLIC UTILITY DISTRICT</w:t>
      </w:r>
    </w:p>
    <w:p w14:paraId="5E859968" w14:textId="77777777" w:rsidR="002F7469" w:rsidRDefault="002C01E4" w:rsidP="002F7469"/>
    <w:p w14:paraId="465B121B" w14:textId="77777777" w:rsidR="002F7469" w:rsidRDefault="002C01E4" w:rsidP="002F7469">
      <w:r>
        <w:t>Date _______________________</w:t>
      </w:r>
    </w:p>
    <w:p w14:paraId="2ED28228" w14:textId="77777777" w:rsidR="002F7469" w:rsidRDefault="002C01E4" w:rsidP="002F7469"/>
    <w:p w14:paraId="5CD80508" w14:textId="77777777" w:rsidR="002F7469" w:rsidRDefault="002C01E4" w:rsidP="002F7469"/>
    <w:p w14:paraId="6645EF34" w14:textId="77777777" w:rsidR="002F7469" w:rsidRDefault="002C01E4" w:rsidP="002F7469">
      <w:r>
        <w:t>By ________________________</w:t>
      </w:r>
    </w:p>
    <w:p w14:paraId="23F67BED" w14:textId="77777777" w:rsidR="002F7469" w:rsidRPr="002F7469" w:rsidRDefault="002C01E4" w:rsidP="002F7469">
      <w:r>
        <w:t xml:space="preserve">        Gisele Wurzburger, Clerk</w:t>
      </w:r>
    </w:p>
    <w:sectPr w:rsidR="002F7469" w:rsidRPr="002F74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1-08-23T15:44:00Z" w:initials=" ">
    <w:p w14:paraId="41FD0B5D" w14:textId="77777777" w:rsidR="00692D6F" w:rsidRDefault="002C01E4">
      <w:pPr>
        <w:pStyle w:val="CommentText"/>
      </w:pPr>
      <w:r>
        <w:rPr>
          <w:rStyle w:val="CommentReference"/>
        </w:rPr>
        <w:annotationRef/>
      </w:r>
      <w:r>
        <w:t xml:space="preserve">Please include the date of the meeting of the Board of </w:t>
      </w:r>
      <w:r>
        <w:t>Directors at which this ordinance was considered and adopted</w:t>
      </w:r>
    </w:p>
  </w:comment>
  <w:comment w:id="1" w:author=" " w:date="2021-08-23T14:50:00Z" w:initials=" ">
    <w:p w14:paraId="23A9C794" w14:textId="77777777" w:rsidR="00AD7FCF" w:rsidRDefault="002C01E4">
      <w:pPr>
        <w:pStyle w:val="CommentText"/>
      </w:pPr>
      <w:r>
        <w:rPr>
          <w:rStyle w:val="CommentReference"/>
        </w:rPr>
        <w:annotationRef/>
      </w:r>
      <w:r>
        <w:t>This gives you and customers some lead time to prepare and a definitive date from which to calculate the required reduction (and potential violations)</w:t>
      </w:r>
    </w:p>
  </w:comment>
  <w:comment w:id="2" w:author=" " w:date="2021-08-23T14:47:00Z" w:initials=" ">
    <w:p w14:paraId="435A359C" w14:textId="77777777" w:rsidR="00DD2403" w:rsidRDefault="002C01E4">
      <w:pPr>
        <w:pStyle w:val="CommentText"/>
      </w:pPr>
      <w:r>
        <w:rPr>
          <w:rStyle w:val="CommentReference"/>
        </w:rPr>
        <w:annotationRef/>
      </w:r>
      <w:r>
        <w:t xml:space="preserve">This could be a different standard </w:t>
      </w:r>
      <w:r>
        <w:t>for</w:t>
      </w:r>
      <w:r>
        <w:t xml:space="preserve"> calculating, if you like, but this seems to capture the high water usage months of May, June, July</w:t>
      </w:r>
    </w:p>
  </w:comment>
  <w:comment w:id="3" w:author=" " w:date="2021-08-23T15:19:00Z" w:initials=" ">
    <w:p w14:paraId="76C76807" w14:textId="77777777" w:rsidR="0020644D" w:rsidRDefault="002C01E4">
      <w:pPr>
        <w:pStyle w:val="CommentText"/>
      </w:pPr>
      <w:r>
        <w:rPr>
          <w:rStyle w:val="CommentReference"/>
        </w:rPr>
        <w:annotationRef/>
      </w:r>
      <w:r>
        <w:t>State law authorizes this so we included it. It’s not required though. You may want this authority to encourage compl</w:t>
      </w:r>
      <w:r>
        <w:t>iance, even if you never use it.</w:t>
      </w:r>
    </w:p>
  </w:comment>
  <w:comment w:id="4" w:author=" " w:date="2021-08-23T16:01:00Z" w:initials=" ">
    <w:p w14:paraId="5AEEC3E3" w14:textId="77777777" w:rsidR="00143D5F" w:rsidRDefault="002C01E4">
      <w:pPr>
        <w:pStyle w:val="CommentText"/>
      </w:pPr>
      <w:r>
        <w:rPr>
          <w:rStyle w:val="CommentReference"/>
        </w:rPr>
        <w:annotationRef/>
      </w:r>
      <w:r>
        <w:t>The notice requirements includes posting in three public places and, if a newspaper of general circulation exists, publication in that newspaper. My sense is no newspaper of general circulation exists, so only posting in t</w:t>
      </w:r>
      <w:r>
        <w:t>hree public places is required. Feel free to call if you’d like to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D0B5D" w15:done="0"/>
  <w15:commentEx w15:paraId="23A9C794" w15:done="0"/>
  <w15:commentEx w15:paraId="435A359C" w15:done="0"/>
  <w15:commentEx w15:paraId="76C76807" w15:done="0"/>
  <w15:commentEx w15:paraId="5AEEC3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D0B5D" w16cid:durableId="24E98BE6"/>
  <w16cid:commentId w16cid:paraId="23A9C794" w16cid:durableId="24E98BE7"/>
  <w16cid:commentId w16cid:paraId="435A359C" w16cid:durableId="24E98BE8"/>
  <w16cid:commentId w16cid:paraId="76C76807" w16cid:durableId="24E98BE9"/>
  <w16cid:commentId w16cid:paraId="5AEEC3E3" w16cid:durableId="24E98B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A1F5" w14:textId="77777777" w:rsidR="00000000" w:rsidRDefault="002C01E4">
      <w:r>
        <w:separator/>
      </w:r>
    </w:p>
  </w:endnote>
  <w:endnote w:type="continuationSeparator" w:id="0">
    <w:p w14:paraId="65A5D99F" w14:textId="77777777" w:rsidR="00000000" w:rsidRDefault="002C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8CB6" w14:textId="77777777" w:rsidR="00DA557C" w:rsidRDefault="002C01E4">
    <w:pPr>
      <w:pStyle w:val="Footer"/>
    </w:pPr>
  </w:p>
  <w:p w14:paraId="0D3FF152" w14:textId="77777777" w:rsidR="00DA557C" w:rsidRDefault="002C01E4" w:rsidP="00143D5F">
    <w:pPr>
      <w:pStyle w:val="DocID"/>
    </w:pPr>
    <w:r>
      <w:t>263831.3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84C4" w14:textId="77777777" w:rsidR="00DA557C" w:rsidRDefault="002C01E4">
    <w:pPr>
      <w:pStyle w:val="Footer"/>
    </w:pPr>
  </w:p>
  <w:p w14:paraId="67DF1297" w14:textId="77777777" w:rsidR="00DA557C" w:rsidRDefault="002C01E4" w:rsidP="00143D5F">
    <w:pPr>
      <w:pStyle w:val="DocID"/>
    </w:pPr>
    <w:r>
      <w:t>263831.3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887F" w14:textId="77777777" w:rsidR="00DA557C" w:rsidRDefault="002C01E4">
    <w:pPr>
      <w:pStyle w:val="Footer"/>
    </w:pPr>
  </w:p>
  <w:p w14:paraId="7F875A15" w14:textId="77777777" w:rsidR="00DA557C" w:rsidRDefault="002C01E4" w:rsidP="00143D5F">
    <w:pPr>
      <w:pStyle w:val="DocID"/>
    </w:pPr>
    <w:r>
      <w:t>263831.3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482F" w14:textId="77777777" w:rsidR="00000000" w:rsidRDefault="002C01E4">
      <w:r>
        <w:separator/>
      </w:r>
    </w:p>
  </w:footnote>
  <w:footnote w:type="continuationSeparator" w:id="0">
    <w:p w14:paraId="07842E04" w14:textId="77777777" w:rsidR="00000000" w:rsidRDefault="002C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98E5" w14:textId="77777777" w:rsidR="00DA557C" w:rsidRDefault="002C0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6327" w14:textId="77777777" w:rsidR="00DA557C" w:rsidRDefault="002C0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061B" w14:textId="77777777" w:rsidR="00DA557C" w:rsidRDefault="002C0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31D29"/>
    <w:multiLevelType w:val="hybridMultilevel"/>
    <w:tmpl w:val="BB206FC2"/>
    <w:lvl w:ilvl="0" w:tplc="364C8722">
      <w:start w:val="1"/>
      <w:numFmt w:val="lowerLetter"/>
      <w:lvlText w:val="(%1)"/>
      <w:lvlJc w:val="left"/>
      <w:pPr>
        <w:ind w:left="720" w:hanging="360"/>
      </w:pPr>
      <w:rPr>
        <w:rFonts w:hint="default"/>
      </w:rPr>
    </w:lvl>
    <w:lvl w:ilvl="1" w:tplc="C8366AEE" w:tentative="1">
      <w:start w:val="1"/>
      <w:numFmt w:val="lowerLetter"/>
      <w:lvlText w:val="%2."/>
      <w:lvlJc w:val="left"/>
      <w:pPr>
        <w:ind w:left="1440" w:hanging="360"/>
      </w:pPr>
    </w:lvl>
    <w:lvl w:ilvl="2" w:tplc="8C065424" w:tentative="1">
      <w:start w:val="1"/>
      <w:numFmt w:val="lowerRoman"/>
      <w:lvlText w:val="%3."/>
      <w:lvlJc w:val="right"/>
      <w:pPr>
        <w:ind w:left="2160" w:hanging="180"/>
      </w:pPr>
    </w:lvl>
    <w:lvl w:ilvl="3" w:tplc="40E0526A" w:tentative="1">
      <w:start w:val="1"/>
      <w:numFmt w:val="decimal"/>
      <w:lvlText w:val="%4."/>
      <w:lvlJc w:val="left"/>
      <w:pPr>
        <w:ind w:left="2880" w:hanging="360"/>
      </w:pPr>
    </w:lvl>
    <w:lvl w:ilvl="4" w:tplc="3F60C152" w:tentative="1">
      <w:start w:val="1"/>
      <w:numFmt w:val="lowerLetter"/>
      <w:lvlText w:val="%5."/>
      <w:lvlJc w:val="left"/>
      <w:pPr>
        <w:ind w:left="3600" w:hanging="360"/>
      </w:pPr>
    </w:lvl>
    <w:lvl w:ilvl="5" w:tplc="DCE83BCA" w:tentative="1">
      <w:start w:val="1"/>
      <w:numFmt w:val="lowerRoman"/>
      <w:lvlText w:val="%6."/>
      <w:lvlJc w:val="right"/>
      <w:pPr>
        <w:ind w:left="4320" w:hanging="180"/>
      </w:pPr>
    </w:lvl>
    <w:lvl w:ilvl="6" w:tplc="2E72581C" w:tentative="1">
      <w:start w:val="1"/>
      <w:numFmt w:val="decimal"/>
      <w:lvlText w:val="%7."/>
      <w:lvlJc w:val="left"/>
      <w:pPr>
        <w:ind w:left="5040" w:hanging="360"/>
      </w:pPr>
    </w:lvl>
    <w:lvl w:ilvl="7" w:tplc="9864E0D2" w:tentative="1">
      <w:start w:val="1"/>
      <w:numFmt w:val="lowerLetter"/>
      <w:lvlText w:val="%8."/>
      <w:lvlJc w:val="left"/>
      <w:pPr>
        <w:ind w:left="5760" w:hanging="360"/>
      </w:pPr>
    </w:lvl>
    <w:lvl w:ilvl="8" w:tplc="77E2B93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E4"/>
    <w:rsid w:val="002C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9406"/>
  <w15:docId w15:val="{1CF1579B-1F08-4C75-A62D-F556055C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CCC"/>
    <w:pPr>
      <w:spacing w:after="0" w:line="240" w:lineRule="auto"/>
    </w:pPr>
    <w:rPr>
      <w:rFonts w:ascii="Times New Roman" w:hAnsi="Times New Roman"/>
      <w:kern w:val="1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4C1"/>
    <w:rPr>
      <w:sz w:val="20"/>
      <w:szCs w:val="20"/>
    </w:rPr>
  </w:style>
  <w:style w:type="character" w:customStyle="1" w:styleId="FootnoteTextChar">
    <w:name w:val="Footnote Text Char"/>
    <w:basedOn w:val="DefaultParagraphFont"/>
    <w:link w:val="FootnoteText"/>
    <w:uiPriority w:val="99"/>
    <w:semiHidden/>
    <w:rsid w:val="001F44C1"/>
    <w:rPr>
      <w:rFonts w:ascii="Times New Roman" w:hAnsi="Times New Roman"/>
      <w:sz w:val="20"/>
      <w:szCs w:val="20"/>
    </w:rPr>
  </w:style>
  <w:style w:type="character" w:styleId="FootnoteReference">
    <w:name w:val="footnote reference"/>
    <w:basedOn w:val="DefaultParagraphFont"/>
    <w:uiPriority w:val="99"/>
    <w:semiHidden/>
    <w:unhideWhenUsed/>
    <w:rsid w:val="001F44C1"/>
    <w:rPr>
      <w:vertAlign w:val="superscript"/>
    </w:rPr>
  </w:style>
  <w:style w:type="paragraph" w:customStyle="1" w:styleId="DocID">
    <w:name w:val="Doc ID"/>
    <w:basedOn w:val="Normal"/>
    <w:link w:val="DocIDChar"/>
    <w:rsid w:val="00143D5F"/>
    <w:pPr>
      <w:tabs>
        <w:tab w:val="right" w:pos="9360"/>
      </w:tabs>
      <w:spacing w:line="200" w:lineRule="exact"/>
    </w:pPr>
    <w:rPr>
      <w:rFonts w:cs="Times New Roman"/>
      <w:sz w:val="16"/>
    </w:rPr>
  </w:style>
  <w:style w:type="character" w:customStyle="1" w:styleId="DocIDChar">
    <w:name w:val="Doc ID Char"/>
    <w:basedOn w:val="DefaultParagraphFont"/>
    <w:link w:val="DocID"/>
    <w:rsid w:val="00143D5F"/>
    <w:rPr>
      <w:rFonts w:ascii="Times New Roman" w:hAnsi="Times New Roman" w:cs="Times New Roman"/>
      <w:kern w:val="16"/>
      <w:sz w:val="16"/>
    </w:rPr>
  </w:style>
  <w:style w:type="paragraph" w:styleId="Header">
    <w:name w:val="header"/>
    <w:basedOn w:val="Normal"/>
    <w:link w:val="HeaderChar"/>
    <w:uiPriority w:val="99"/>
    <w:unhideWhenUsed/>
    <w:rsid w:val="00DA557C"/>
    <w:pPr>
      <w:tabs>
        <w:tab w:val="center" w:pos="4680"/>
        <w:tab w:val="right" w:pos="9360"/>
      </w:tabs>
    </w:pPr>
  </w:style>
  <w:style w:type="character" w:customStyle="1" w:styleId="HeaderChar">
    <w:name w:val="Header Char"/>
    <w:basedOn w:val="DefaultParagraphFont"/>
    <w:link w:val="Header"/>
    <w:uiPriority w:val="99"/>
    <w:rsid w:val="00DA557C"/>
    <w:rPr>
      <w:rFonts w:ascii="Times New Roman" w:hAnsi="Times New Roman"/>
      <w:kern w:val="16"/>
      <w:sz w:val="24"/>
    </w:rPr>
  </w:style>
  <w:style w:type="paragraph" w:styleId="Footer">
    <w:name w:val="footer"/>
    <w:basedOn w:val="Normal"/>
    <w:link w:val="FooterChar"/>
    <w:uiPriority w:val="99"/>
    <w:unhideWhenUsed/>
    <w:rsid w:val="00DA557C"/>
    <w:pPr>
      <w:tabs>
        <w:tab w:val="center" w:pos="4680"/>
        <w:tab w:val="right" w:pos="9360"/>
      </w:tabs>
    </w:pPr>
  </w:style>
  <w:style w:type="character" w:customStyle="1" w:styleId="FooterChar">
    <w:name w:val="Footer Char"/>
    <w:basedOn w:val="DefaultParagraphFont"/>
    <w:link w:val="Footer"/>
    <w:uiPriority w:val="99"/>
    <w:rsid w:val="00DA557C"/>
    <w:rPr>
      <w:rFonts w:ascii="Times New Roman" w:hAnsi="Times New Roman"/>
      <w:kern w:val="16"/>
      <w:sz w:val="24"/>
    </w:rPr>
  </w:style>
  <w:style w:type="paragraph" w:styleId="ListParagraph">
    <w:name w:val="List Paragraph"/>
    <w:basedOn w:val="Normal"/>
    <w:uiPriority w:val="34"/>
    <w:qFormat/>
    <w:rsid w:val="004019DE"/>
    <w:pPr>
      <w:ind w:left="720"/>
      <w:contextualSpacing/>
    </w:pPr>
  </w:style>
  <w:style w:type="character" w:styleId="CommentReference">
    <w:name w:val="annotation reference"/>
    <w:basedOn w:val="DefaultParagraphFont"/>
    <w:uiPriority w:val="99"/>
    <w:semiHidden/>
    <w:unhideWhenUsed/>
    <w:rsid w:val="0031253C"/>
    <w:rPr>
      <w:sz w:val="16"/>
      <w:szCs w:val="16"/>
    </w:rPr>
  </w:style>
  <w:style w:type="paragraph" w:styleId="CommentText">
    <w:name w:val="annotation text"/>
    <w:basedOn w:val="Normal"/>
    <w:link w:val="CommentTextChar"/>
    <w:uiPriority w:val="99"/>
    <w:semiHidden/>
    <w:unhideWhenUsed/>
    <w:rsid w:val="0031253C"/>
    <w:rPr>
      <w:sz w:val="20"/>
      <w:szCs w:val="20"/>
    </w:rPr>
  </w:style>
  <w:style w:type="character" w:customStyle="1" w:styleId="CommentTextChar">
    <w:name w:val="Comment Text Char"/>
    <w:basedOn w:val="DefaultParagraphFont"/>
    <w:link w:val="CommentText"/>
    <w:uiPriority w:val="99"/>
    <w:semiHidden/>
    <w:rsid w:val="0031253C"/>
    <w:rPr>
      <w:rFonts w:ascii="Times New Roman" w:hAnsi="Times New Roman"/>
      <w:kern w:val="16"/>
      <w:sz w:val="20"/>
      <w:szCs w:val="20"/>
    </w:rPr>
  </w:style>
  <w:style w:type="paragraph" w:styleId="CommentSubject">
    <w:name w:val="annotation subject"/>
    <w:basedOn w:val="CommentText"/>
    <w:next w:val="CommentText"/>
    <w:link w:val="CommentSubjectChar"/>
    <w:uiPriority w:val="99"/>
    <w:semiHidden/>
    <w:unhideWhenUsed/>
    <w:rsid w:val="0031253C"/>
    <w:rPr>
      <w:b/>
      <w:bCs/>
    </w:rPr>
  </w:style>
  <w:style w:type="character" w:customStyle="1" w:styleId="CommentSubjectChar">
    <w:name w:val="Comment Subject Char"/>
    <w:basedOn w:val="CommentTextChar"/>
    <w:link w:val="CommentSubject"/>
    <w:uiPriority w:val="99"/>
    <w:semiHidden/>
    <w:rsid w:val="0031253C"/>
    <w:rPr>
      <w:rFonts w:ascii="Times New Roman" w:hAnsi="Times New Roman"/>
      <w:b/>
      <w:bCs/>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Public Utility District</dc:creator>
  <cp:lastModifiedBy>River Pines Public Utility District</cp:lastModifiedBy>
  <cp:revision>2</cp:revision>
  <dcterms:created xsi:type="dcterms:W3CDTF">2021-09-13T14:39:00Z</dcterms:created>
  <dcterms:modified xsi:type="dcterms:W3CDTF">2021-09-13T14:39:00Z</dcterms:modified>
</cp:coreProperties>
</file>